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7BBF" w14:textId="77777777" w:rsidR="003D3632" w:rsidRPr="008B2836" w:rsidRDefault="003D3632" w:rsidP="003D363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143748"/>
          <w:sz w:val="36"/>
          <w:szCs w:val="36"/>
        </w:rPr>
      </w:pPr>
      <w:r w:rsidRPr="008B2836">
        <w:rPr>
          <w:rFonts w:ascii="Arial" w:hAnsi="Arial" w:cs="Arial"/>
          <w:b/>
          <w:bCs/>
          <w:color w:val="143748"/>
          <w:sz w:val="36"/>
          <w:szCs w:val="36"/>
        </w:rPr>
        <w:t>Student Training Grant (RTSG)</w:t>
      </w:r>
    </w:p>
    <w:p w14:paraId="7BB52021" w14:textId="6734A70F" w:rsidR="003D3632" w:rsidRPr="002D30FD" w:rsidRDefault="003D3632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University and </w:t>
      </w:r>
      <w:r w:rsidR="002D30FD">
        <w:rPr>
          <w:rFonts w:ascii="Arial" w:hAnsi="Arial" w:cs="Arial"/>
          <w:sz w:val="22"/>
          <w:szCs w:val="22"/>
        </w:rPr>
        <w:t>Faculty</w:t>
      </w:r>
      <w:r w:rsidRPr="002D30FD">
        <w:rPr>
          <w:rFonts w:ascii="Arial" w:hAnsi="Arial" w:cs="Arial"/>
          <w:sz w:val="22"/>
          <w:szCs w:val="22"/>
        </w:rPr>
        <w:t xml:space="preserve"> funded studentships have a £1000 per annum allowance to offset against research training expenses, (e.g. attending research methods training events, fieldwork expenses, conference attendance). </w:t>
      </w:r>
      <w:r w:rsidR="00884C5C">
        <w:rPr>
          <w:rFonts w:ascii="Arial" w:hAnsi="Arial" w:cs="Arial"/>
          <w:sz w:val="22"/>
          <w:szCs w:val="22"/>
        </w:rPr>
        <w:t xml:space="preserve"> </w:t>
      </w:r>
      <w:r w:rsidRPr="002D30FD">
        <w:rPr>
          <w:rFonts w:ascii="Arial" w:hAnsi="Arial" w:cs="Arial"/>
          <w:sz w:val="22"/>
          <w:szCs w:val="22"/>
        </w:rPr>
        <w:t xml:space="preserve">Please discuss with your supervisor how best to use this allowance. </w:t>
      </w:r>
      <w:r w:rsidR="00884C5C">
        <w:rPr>
          <w:rFonts w:ascii="Arial" w:hAnsi="Arial" w:cs="Arial"/>
          <w:sz w:val="22"/>
          <w:szCs w:val="22"/>
        </w:rPr>
        <w:t xml:space="preserve"> </w:t>
      </w:r>
      <w:r w:rsidRPr="00884C5C">
        <w:rPr>
          <w:rFonts w:ascii="Arial" w:hAnsi="Arial" w:cs="Arial"/>
          <w:i/>
          <w:sz w:val="22"/>
          <w:szCs w:val="22"/>
        </w:rPr>
        <w:t>All expenditure from your RTSG must be approved by the Postgraduate Office prior to disbursement</w:t>
      </w:r>
      <w:r w:rsidRPr="002D30FD">
        <w:rPr>
          <w:rFonts w:ascii="Arial" w:hAnsi="Arial" w:cs="Arial"/>
          <w:sz w:val="22"/>
          <w:szCs w:val="22"/>
        </w:rPr>
        <w:t>.</w:t>
      </w:r>
      <w:r w:rsidR="00884C5C">
        <w:rPr>
          <w:rFonts w:ascii="Arial" w:hAnsi="Arial" w:cs="Arial"/>
          <w:sz w:val="22"/>
          <w:szCs w:val="22"/>
        </w:rPr>
        <w:t xml:space="preserve"> </w:t>
      </w:r>
      <w:r w:rsidRPr="002D30FD">
        <w:rPr>
          <w:rFonts w:ascii="Arial" w:hAnsi="Arial" w:cs="Arial"/>
          <w:sz w:val="22"/>
          <w:szCs w:val="22"/>
        </w:rPr>
        <w:t xml:space="preserve"> </w:t>
      </w:r>
      <w:r w:rsidR="002D30FD">
        <w:rPr>
          <w:rFonts w:ascii="Arial" w:hAnsi="Arial" w:cs="Arial"/>
          <w:b/>
          <w:bCs/>
          <w:sz w:val="22"/>
          <w:szCs w:val="22"/>
        </w:rPr>
        <w:t xml:space="preserve">Please note that </w:t>
      </w:r>
      <w:r w:rsidRPr="002D30FD">
        <w:rPr>
          <w:rFonts w:ascii="Arial" w:hAnsi="Arial" w:cs="Arial"/>
          <w:b/>
          <w:bCs/>
          <w:sz w:val="22"/>
          <w:szCs w:val="22"/>
        </w:rPr>
        <w:t>RTSG funding is not available to part time students.</w:t>
      </w:r>
    </w:p>
    <w:p w14:paraId="5555485F" w14:textId="6406750C" w:rsidR="003D3632" w:rsidRDefault="003D3632" w:rsidP="002D30FD">
      <w:p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u w:val="single"/>
        </w:rPr>
      </w:pPr>
      <w:r w:rsidRPr="002D30FD">
        <w:rPr>
          <w:rFonts w:ascii="Arial" w:hAnsi="Arial" w:cs="Arial"/>
          <w:sz w:val="22"/>
          <w:szCs w:val="22"/>
        </w:rPr>
        <w:t xml:space="preserve">Applications to attend conferences must be made in advance using the </w:t>
      </w:r>
      <w:r w:rsidRPr="00951B6C">
        <w:rPr>
          <w:rFonts w:ascii="Arial" w:hAnsi="Arial" w:cs="Arial"/>
          <w:sz w:val="22"/>
          <w:szCs w:val="22"/>
        </w:rPr>
        <w:t>RTSG form</w:t>
      </w:r>
      <w:r w:rsidRPr="002D30F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D30FD">
        <w:rPr>
          <w:rFonts w:ascii="Arial" w:hAnsi="Arial" w:cs="Arial"/>
          <w:sz w:val="22"/>
          <w:szCs w:val="22"/>
        </w:rPr>
        <w:t>and will be considered in the light of individual needs and requ</w:t>
      </w:r>
      <w:r w:rsidR="002D30FD">
        <w:rPr>
          <w:rFonts w:ascii="Arial" w:hAnsi="Arial" w:cs="Arial"/>
          <w:sz w:val="22"/>
          <w:szCs w:val="22"/>
        </w:rPr>
        <w:t>ire the support of at least one supervisor</w:t>
      </w:r>
      <w:r w:rsidR="00951B6C">
        <w:rPr>
          <w:rFonts w:ascii="Arial" w:hAnsi="Arial" w:cs="Arial"/>
          <w:sz w:val="22"/>
          <w:szCs w:val="22"/>
        </w:rPr>
        <w:t>.</w:t>
      </w:r>
    </w:p>
    <w:p w14:paraId="729A9703" w14:textId="381108C3" w:rsidR="00773A2B" w:rsidRDefault="00773A2B" w:rsidP="002D30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73A2B">
        <w:rPr>
          <w:rFonts w:ascii="Arial" w:hAnsi="Arial" w:cs="Arial"/>
          <w:sz w:val="22"/>
          <w:szCs w:val="22"/>
        </w:rPr>
        <w:t xml:space="preserve">Email approval will be sent </w:t>
      </w:r>
      <w:r>
        <w:rPr>
          <w:rFonts w:ascii="Arial" w:hAnsi="Arial" w:cs="Arial"/>
          <w:sz w:val="22"/>
          <w:szCs w:val="22"/>
        </w:rPr>
        <w:t xml:space="preserve">to you </w:t>
      </w:r>
      <w:r w:rsidRPr="00773A2B">
        <w:rPr>
          <w:rFonts w:ascii="Arial" w:hAnsi="Arial" w:cs="Arial"/>
          <w:sz w:val="22"/>
          <w:szCs w:val="22"/>
        </w:rPr>
        <w:t>from the Postgraduate Office.</w:t>
      </w:r>
    </w:p>
    <w:p w14:paraId="08F82F6A" w14:textId="787A649B" w:rsidR="002563B2" w:rsidRDefault="002563B2" w:rsidP="002563B2">
      <w:pPr>
        <w:pStyle w:val="NormalWeb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The </w:t>
      </w:r>
      <w:r w:rsidRPr="00951B6C">
        <w:rPr>
          <w:rFonts w:ascii="Arial" w:hAnsi="Arial" w:cs="Arial"/>
          <w:sz w:val="22"/>
          <w:szCs w:val="22"/>
        </w:rPr>
        <w:t>RTSG process diagram</w:t>
      </w:r>
      <w:r w:rsidRPr="002D30FD">
        <w:rPr>
          <w:rFonts w:ascii="Arial" w:hAnsi="Arial" w:cs="Arial"/>
          <w:sz w:val="22"/>
          <w:szCs w:val="22"/>
        </w:rPr>
        <w:t xml:space="preserve"> shows which forms you will need to complete.</w:t>
      </w:r>
    </w:p>
    <w:p w14:paraId="43C63EA7" w14:textId="77777777" w:rsidR="003D3632" w:rsidRPr="008B2836" w:rsidRDefault="003D3632" w:rsidP="003D363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</w:rPr>
      </w:pPr>
      <w:r w:rsidRPr="008B2836">
        <w:rPr>
          <w:rFonts w:ascii="Arial" w:hAnsi="Arial" w:cs="Arial"/>
          <w:b/>
          <w:bCs/>
          <w:sz w:val="27"/>
          <w:szCs w:val="27"/>
        </w:rPr>
        <w:t>Conferences and seminars</w:t>
      </w:r>
    </w:p>
    <w:p w14:paraId="275E53DA" w14:textId="09B7D969" w:rsidR="003D3632" w:rsidRPr="002D30FD" w:rsidRDefault="003D3632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Attending and presenting at seminars is viewed as an important part of postgraduate training and students are expected to make use of the range of </w:t>
      </w:r>
      <w:r w:rsidR="002D30FD">
        <w:rPr>
          <w:rFonts w:ascii="Arial" w:hAnsi="Arial" w:cs="Arial"/>
          <w:sz w:val="22"/>
          <w:szCs w:val="22"/>
        </w:rPr>
        <w:t>WELS</w:t>
      </w:r>
      <w:r w:rsidRPr="002D30FD">
        <w:rPr>
          <w:rFonts w:ascii="Arial" w:hAnsi="Arial" w:cs="Arial"/>
          <w:sz w:val="22"/>
          <w:szCs w:val="22"/>
        </w:rPr>
        <w:t xml:space="preserve"> seminars avail</w:t>
      </w:r>
      <w:r w:rsidR="002D30FD">
        <w:rPr>
          <w:rFonts w:ascii="Arial" w:hAnsi="Arial" w:cs="Arial"/>
          <w:sz w:val="22"/>
          <w:szCs w:val="22"/>
        </w:rPr>
        <w:t>able. You will be a m</w:t>
      </w:r>
      <w:r w:rsidRPr="002D30FD">
        <w:rPr>
          <w:rFonts w:ascii="Arial" w:hAnsi="Arial" w:cs="Arial"/>
          <w:sz w:val="22"/>
          <w:szCs w:val="22"/>
        </w:rPr>
        <w:t xml:space="preserve">ember of at least one of the </w:t>
      </w:r>
      <w:r w:rsidR="002D30FD">
        <w:rPr>
          <w:rFonts w:ascii="Arial" w:hAnsi="Arial" w:cs="Arial"/>
          <w:sz w:val="22"/>
          <w:szCs w:val="22"/>
        </w:rPr>
        <w:t>WELS</w:t>
      </w:r>
      <w:r w:rsidRPr="002D30FD">
        <w:rPr>
          <w:rFonts w:ascii="Arial" w:hAnsi="Arial" w:cs="Arial"/>
          <w:sz w:val="22"/>
          <w:szCs w:val="22"/>
        </w:rPr>
        <w:t xml:space="preserve"> research groups and will be encouraged to participate in its activities.</w:t>
      </w:r>
    </w:p>
    <w:p w14:paraId="68C39B19" w14:textId="73195B8E" w:rsidR="003D3632" w:rsidRPr="002D30FD" w:rsidRDefault="003D3632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>Full-time postgraduate research students are encouraged to attend conferences and worksho</w:t>
      </w:r>
      <w:r w:rsidR="002D30FD">
        <w:rPr>
          <w:rFonts w:ascii="Arial" w:hAnsi="Arial" w:cs="Arial"/>
          <w:sz w:val="22"/>
          <w:szCs w:val="22"/>
        </w:rPr>
        <w:t xml:space="preserve">ps linked to their research. </w:t>
      </w:r>
      <w:r w:rsidRPr="002D30FD">
        <w:rPr>
          <w:rFonts w:ascii="Arial" w:hAnsi="Arial" w:cs="Arial"/>
          <w:sz w:val="22"/>
          <w:szCs w:val="22"/>
        </w:rPr>
        <w:t xml:space="preserve"> Funding approval is from the postgraduate office </w:t>
      </w:r>
    </w:p>
    <w:p w14:paraId="0E72D1F4" w14:textId="61322856" w:rsidR="003D3632" w:rsidRPr="00951B6C" w:rsidRDefault="00E42FA5" w:rsidP="003D36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5" w:history="1">
        <w:r w:rsidR="003D3632" w:rsidRPr="00951B6C">
          <w:rPr>
            <w:rFonts w:ascii="Arial" w:hAnsi="Arial" w:cs="Arial"/>
            <w:color w:val="0000FF"/>
            <w:sz w:val="22"/>
            <w:szCs w:val="22"/>
            <w:u w:val="single"/>
          </w:rPr>
          <w:t>Student Funding Information</w:t>
        </w:r>
      </w:hyperlink>
      <w:r w:rsidR="00951B6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14:paraId="65ED3FA7" w14:textId="7A037B35" w:rsidR="003D3632" w:rsidRPr="008B2836" w:rsidRDefault="00773A2B" w:rsidP="003D363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Travel </w:t>
      </w:r>
      <w:r w:rsidR="003D3632" w:rsidRPr="008B2836">
        <w:rPr>
          <w:rFonts w:ascii="Arial" w:hAnsi="Arial" w:cs="Arial"/>
          <w:b/>
          <w:bCs/>
          <w:sz w:val="27"/>
          <w:szCs w:val="27"/>
        </w:rPr>
        <w:t>Insurance</w:t>
      </w:r>
      <w:r>
        <w:rPr>
          <w:rFonts w:ascii="Arial" w:hAnsi="Arial" w:cs="Arial"/>
          <w:b/>
          <w:bCs/>
          <w:sz w:val="27"/>
          <w:szCs w:val="27"/>
        </w:rPr>
        <w:t xml:space="preserve"> &amp; Relevant forms</w:t>
      </w:r>
    </w:p>
    <w:p w14:paraId="37553763" w14:textId="77777777" w:rsidR="00773A2B" w:rsidRPr="002D30FD" w:rsidRDefault="00773A2B" w:rsidP="00773A2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If you are travelling overseas for a conference or for data collection you should register for </w:t>
      </w:r>
      <w:hyperlink r:id="rId6" w:history="1">
        <w:r w:rsidRPr="002D30FD">
          <w:rPr>
            <w:rStyle w:val="Hyperlink"/>
            <w:rFonts w:ascii="Arial" w:hAnsi="Arial" w:cs="Arial"/>
            <w:sz w:val="22"/>
            <w:szCs w:val="22"/>
          </w:rPr>
          <w:t>travel insurance</w:t>
        </w:r>
      </w:hyperlink>
      <w:r w:rsidRPr="002D30FD">
        <w:rPr>
          <w:rFonts w:ascii="Arial" w:hAnsi="Arial" w:cs="Arial"/>
          <w:sz w:val="22"/>
          <w:szCs w:val="22"/>
        </w:rPr>
        <w:t xml:space="preserve"> with the Open University.</w:t>
      </w:r>
    </w:p>
    <w:p w14:paraId="47118238" w14:textId="77777777" w:rsidR="008B2836" w:rsidRPr="002D30FD" w:rsidRDefault="008B2836" w:rsidP="008B2836">
      <w:pPr>
        <w:pStyle w:val="NormalWeb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If you are travelling overseas you should also complete an </w:t>
      </w:r>
      <w:hyperlink r:id="rId7" w:anchor="documents" w:history="1">
        <w:r w:rsidRPr="002D30FD">
          <w:rPr>
            <w:rStyle w:val="Hyperlink"/>
            <w:rFonts w:ascii="Arial" w:hAnsi="Arial" w:cs="Arial"/>
            <w:sz w:val="22"/>
            <w:szCs w:val="22"/>
          </w:rPr>
          <w:t>International Travel and Assignment Budget Approval Form</w:t>
        </w:r>
      </w:hyperlink>
      <w:r w:rsidRPr="002D30FD">
        <w:rPr>
          <w:rFonts w:ascii="Arial" w:hAnsi="Arial" w:cs="Arial"/>
          <w:sz w:val="22"/>
          <w:szCs w:val="22"/>
        </w:rPr>
        <w:t>.</w:t>
      </w:r>
    </w:p>
    <w:p w14:paraId="05BD6887" w14:textId="1C265C84" w:rsidR="008B2836" w:rsidRPr="002D30FD" w:rsidRDefault="008B2836" w:rsidP="008B2836">
      <w:pPr>
        <w:pStyle w:val="NormalWeb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Pr="002D30FD">
          <w:rPr>
            <w:rStyle w:val="Hyperlink"/>
            <w:rFonts w:ascii="Arial" w:hAnsi="Arial" w:cs="Arial"/>
            <w:sz w:val="22"/>
            <w:szCs w:val="22"/>
          </w:rPr>
          <w:t>Risk Assessment Form</w:t>
        </w:r>
      </w:hyperlink>
      <w:r w:rsidRPr="002D30FD">
        <w:rPr>
          <w:rFonts w:ascii="Arial" w:hAnsi="Arial" w:cs="Arial"/>
          <w:sz w:val="22"/>
          <w:szCs w:val="22"/>
        </w:rPr>
        <w:t xml:space="preserve"> should be completed if you are travelling to a high risk area as determined by the Foreign and Commonwealth Office.</w:t>
      </w:r>
      <w:r w:rsidR="00DB5F30">
        <w:rPr>
          <w:rFonts w:ascii="Arial" w:hAnsi="Arial" w:cs="Arial"/>
          <w:sz w:val="22"/>
          <w:szCs w:val="22"/>
        </w:rPr>
        <w:t xml:space="preserve">  The completed form should be emailed to the Postgraduate Office.</w:t>
      </w:r>
    </w:p>
    <w:p w14:paraId="4E5FAFC6" w14:textId="1B2601F9" w:rsidR="008B2836" w:rsidRPr="002D30FD" w:rsidRDefault="008B2836" w:rsidP="008B2836">
      <w:pPr>
        <w:pStyle w:val="NormalWeb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Pr="002D30FD">
          <w:rPr>
            <w:rStyle w:val="Hyperlink"/>
            <w:rFonts w:ascii="Arial" w:hAnsi="Arial" w:cs="Arial"/>
            <w:sz w:val="22"/>
            <w:szCs w:val="22"/>
          </w:rPr>
          <w:t>Fieldwork Risk Assessment Form</w:t>
        </w:r>
      </w:hyperlink>
      <w:r w:rsidRPr="002D30FD">
        <w:rPr>
          <w:rFonts w:ascii="Arial" w:hAnsi="Arial" w:cs="Arial"/>
          <w:sz w:val="22"/>
          <w:szCs w:val="22"/>
        </w:rPr>
        <w:t xml:space="preserve"> is relevant only for fieldwork activities.</w:t>
      </w:r>
      <w:r w:rsidR="00DB5F30">
        <w:rPr>
          <w:rFonts w:ascii="Arial" w:hAnsi="Arial" w:cs="Arial"/>
          <w:sz w:val="22"/>
          <w:szCs w:val="22"/>
        </w:rPr>
        <w:t xml:space="preserve">  The completed form should be emailed to the Postgraduate Office.</w:t>
      </w:r>
    </w:p>
    <w:p w14:paraId="47E729A1" w14:textId="77777777" w:rsidR="008B2836" w:rsidRDefault="008B2836" w:rsidP="008B2836">
      <w:pPr>
        <w:pStyle w:val="NormalWeb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These forms should be completed and sent to your primary supervisor for initial approval.  Once you have obtained your supervisor’s approval submit the forms (and approvals) to the </w:t>
      </w:r>
      <w:hyperlink r:id="rId10" w:history="1">
        <w:r w:rsidRPr="002D30FD">
          <w:rPr>
            <w:rStyle w:val="Hyperlink"/>
            <w:rFonts w:ascii="Arial" w:hAnsi="Arial" w:cs="Arial"/>
            <w:sz w:val="22"/>
            <w:szCs w:val="22"/>
          </w:rPr>
          <w:t>Postgraduate Office</w:t>
        </w:r>
      </w:hyperlink>
      <w:r w:rsidRPr="002D30FD">
        <w:rPr>
          <w:rFonts w:ascii="Arial" w:hAnsi="Arial" w:cs="Arial"/>
          <w:sz w:val="22"/>
          <w:szCs w:val="22"/>
        </w:rPr>
        <w:t>.  Due to the approval processes, please try to give at least one month's notice before the activity/purchase takes place.</w:t>
      </w:r>
    </w:p>
    <w:p w14:paraId="06B7EA21" w14:textId="2222D9EE" w:rsidR="00DB5F30" w:rsidRDefault="00DB5F30" w:rsidP="008B283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a tier 4 visa student you will also need to complete the </w:t>
      </w:r>
      <w:hyperlink r:id="rId11" w:history="1">
        <w:r w:rsidRPr="00DB5F30">
          <w:rPr>
            <w:rStyle w:val="Hyperlink"/>
            <w:rFonts w:ascii="Arial" w:hAnsi="Arial" w:cs="Arial"/>
            <w:sz w:val="22"/>
            <w:szCs w:val="22"/>
          </w:rPr>
          <w:t>authorised absence form</w:t>
        </w:r>
      </w:hyperlink>
      <w:r>
        <w:rPr>
          <w:rFonts w:ascii="Arial" w:hAnsi="Arial" w:cs="Arial"/>
          <w:sz w:val="22"/>
          <w:szCs w:val="22"/>
        </w:rPr>
        <w:t xml:space="preserve"> if you are travelling overseas for conferences or data collection.</w:t>
      </w:r>
    </w:p>
    <w:p w14:paraId="11E7CC1D" w14:textId="696D2170" w:rsidR="00773A2B" w:rsidRPr="00773A2B" w:rsidRDefault="00773A2B" w:rsidP="00773A2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Travel Advance</w:t>
      </w:r>
    </w:p>
    <w:p w14:paraId="276E81F3" w14:textId="77777777" w:rsidR="003D3632" w:rsidRPr="002D30FD" w:rsidRDefault="008B2836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>A travel advance may be obtained if funding is required prior to travel, e</w:t>
      </w:r>
      <w:r w:rsidR="003D3632" w:rsidRPr="002D30FD">
        <w:rPr>
          <w:rFonts w:ascii="Arial" w:hAnsi="Arial" w:cs="Arial"/>
          <w:sz w:val="22"/>
          <w:szCs w:val="22"/>
        </w:rPr>
        <w:t xml:space="preserve">mail the </w:t>
      </w:r>
      <w:hyperlink r:id="rId12" w:history="1">
        <w:r w:rsidR="003D3632" w:rsidRPr="002D30FD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postgraduate office </w:t>
        </w:r>
      </w:hyperlink>
      <w:r w:rsidRPr="002D30FD">
        <w:rPr>
          <w:rFonts w:ascii="Arial" w:hAnsi="Arial" w:cs="Arial"/>
          <w:sz w:val="22"/>
          <w:szCs w:val="22"/>
        </w:rPr>
        <w:t>for further details</w:t>
      </w:r>
      <w:r w:rsidR="003D3632" w:rsidRPr="002D30FD">
        <w:rPr>
          <w:rFonts w:ascii="Arial" w:hAnsi="Arial" w:cs="Arial"/>
          <w:sz w:val="22"/>
          <w:szCs w:val="22"/>
        </w:rPr>
        <w:t>.</w:t>
      </w:r>
      <w:r w:rsidRPr="002D30FD">
        <w:rPr>
          <w:rFonts w:ascii="Arial" w:hAnsi="Arial" w:cs="Arial"/>
          <w:sz w:val="22"/>
          <w:szCs w:val="22"/>
        </w:rPr>
        <w:t xml:space="preserve"> </w:t>
      </w:r>
      <w:r w:rsidR="003D3632" w:rsidRPr="002D30FD">
        <w:rPr>
          <w:rFonts w:ascii="Arial" w:hAnsi="Arial" w:cs="Arial"/>
          <w:sz w:val="22"/>
          <w:szCs w:val="22"/>
        </w:rPr>
        <w:t xml:space="preserve"> Complete the travel advance form 2/3 weeks in advance of your travel, sign and send it to the </w:t>
      </w:r>
      <w:hyperlink r:id="rId13" w:history="1">
        <w:r w:rsidR="003D3632" w:rsidRPr="002D30FD">
          <w:rPr>
            <w:rFonts w:ascii="Arial" w:hAnsi="Arial" w:cs="Arial"/>
            <w:color w:val="0000FF"/>
            <w:sz w:val="22"/>
            <w:szCs w:val="22"/>
            <w:u w:val="single"/>
          </w:rPr>
          <w:t>Postgraduate Office</w:t>
        </w:r>
      </w:hyperlink>
      <w:r w:rsidR="003D3632" w:rsidRPr="002D30FD">
        <w:rPr>
          <w:rFonts w:ascii="Arial" w:hAnsi="Arial" w:cs="Arial"/>
          <w:sz w:val="22"/>
          <w:szCs w:val="22"/>
        </w:rPr>
        <w:t xml:space="preserve"> for processing. The money requested will be paid into your account.</w:t>
      </w:r>
      <w:r w:rsidRPr="002D30FD">
        <w:rPr>
          <w:rFonts w:ascii="Arial" w:hAnsi="Arial" w:cs="Arial"/>
          <w:sz w:val="22"/>
          <w:szCs w:val="22"/>
        </w:rPr>
        <w:t xml:space="preserve">  You will need to include this amount when you make your electronic claim.</w:t>
      </w:r>
    </w:p>
    <w:p w14:paraId="21455D56" w14:textId="5D90A3F3" w:rsidR="003D3632" w:rsidRPr="008B2836" w:rsidRDefault="003D3632" w:rsidP="003D363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</w:rPr>
      </w:pPr>
      <w:r w:rsidRPr="008B2836">
        <w:rPr>
          <w:rFonts w:ascii="Arial" w:hAnsi="Arial" w:cs="Arial"/>
          <w:b/>
          <w:bCs/>
          <w:sz w:val="27"/>
          <w:szCs w:val="27"/>
        </w:rPr>
        <w:t xml:space="preserve">Policy on </w:t>
      </w:r>
      <w:r w:rsidR="002563B2">
        <w:rPr>
          <w:rFonts w:ascii="Arial" w:hAnsi="Arial" w:cs="Arial"/>
          <w:b/>
          <w:bCs/>
          <w:sz w:val="27"/>
          <w:szCs w:val="27"/>
        </w:rPr>
        <w:t>Grant Extensions</w:t>
      </w:r>
    </w:p>
    <w:p w14:paraId="7D1A663C" w14:textId="638DB3E5" w:rsidR="003D3632" w:rsidRPr="002D30FD" w:rsidRDefault="002D30FD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 xml:space="preserve">The Research and Academic Strategy Office will email all students whose funding is coming to an end by mid-May, the extension request should be emailed to the </w:t>
      </w:r>
      <w:hyperlink r:id="rId14" w:history="1">
        <w:r w:rsidRPr="002D30FD">
          <w:rPr>
            <w:rStyle w:val="Hyperlink"/>
            <w:rFonts w:ascii="Arial" w:hAnsi="Arial" w:cs="Arial"/>
            <w:sz w:val="22"/>
            <w:szCs w:val="22"/>
          </w:rPr>
          <w:t>postgraduate office</w:t>
        </w:r>
      </w:hyperlink>
      <w:r w:rsidRPr="002D30FD">
        <w:rPr>
          <w:rFonts w:ascii="Arial" w:hAnsi="Arial" w:cs="Arial"/>
          <w:sz w:val="22"/>
          <w:szCs w:val="22"/>
        </w:rPr>
        <w:t xml:space="preserve"> with any supporting evidence before the cut-off date in June.  </w:t>
      </w:r>
    </w:p>
    <w:p w14:paraId="78D0FC43" w14:textId="503BB376" w:rsidR="003D3632" w:rsidRPr="002D30FD" w:rsidRDefault="002D30FD" w:rsidP="003D363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D30FD">
        <w:rPr>
          <w:rFonts w:ascii="Arial" w:hAnsi="Arial" w:cs="Arial"/>
          <w:sz w:val="22"/>
          <w:szCs w:val="22"/>
        </w:rPr>
        <w:t>WELS</w:t>
      </w:r>
      <w:r w:rsidR="003D3632" w:rsidRPr="002D30FD">
        <w:rPr>
          <w:rFonts w:ascii="Arial" w:hAnsi="Arial" w:cs="Arial"/>
          <w:sz w:val="22"/>
          <w:szCs w:val="22"/>
        </w:rPr>
        <w:t xml:space="preserve"> will consider requests for further funding where the student can evidence an unsuccessful application to the </w:t>
      </w:r>
      <w:r w:rsidRPr="002D30FD">
        <w:rPr>
          <w:rFonts w:ascii="Arial" w:hAnsi="Arial" w:cs="Arial"/>
          <w:sz w:val="22"/>
          <w:szCs w:val="22"/>
        </w:rPr>
        <w:t>Research and Academic Strategy Office</w:t>
      </w:r>
      <w:r w:rsidR="003D3632" w:rsidRPr="002D30FD">
        <w:rPr>
          <w:rFonts w:ascii="Arial" w:hAnsi="Arial" w:cs="Arial"/>
          <w:sz w:val="22"/>
          <w:szCs w:val="22"/>
        </w:rPr>
        <w:t xml:space="preserve">. </w:t>
      </w:r>
    </w:p>
    <w:p w14:paraId="046A88E9" w14:textId="77777777" w:rsidR="00C25A46" w:rsidRPr="008B2836" w:rsidRDefault="00C25A46">
      <w:pPr>
        <w:rPr>
          <w:rFonts w:ascii="Arial" w:hAnsi="Arial" w:cs="Arial"/>
          <w:sz w:val="22"/>
          <w:szCs w:val="22"/>
        </w:rPr>
      </w:pPr>
    </w:p>
    <w:sectPr w:rsidR="00C25A46" w:rsidRPr="008B2836" w:rsidSect="001F372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4BC"/>
    <w:multiLevelType w:val="multilevel"/>
    <w:tmpl w:val="FB0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74E03"/>
    <w:multiLevelType w:val="multilevel"/>
    <w:tmpl w:val="1B0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2"/>
    <w:rsid w:val="001F3725"/>
    <w:rsid w:val="002563B2"/>
    <w:rsid w:val="002A4A43"/>
    <w:rsid w:val="002D30FD"/>
    <w:rsid w:val="003D3632"/>
    <w:rsid w:val="003D76B5"/>
    <w:rsid w:val="005A0349"/>
    <w:rsid w:val="006A1570"/>
    <w:rsid w:val="00773A2B"/>
    <w:rsid w:val="00884C5C"/>
    <w:rsid w:val="008B2836"/>
    <w:rsid w:val="009473B2"/>
    <w:rsid w:val="00951B6C"/>
    <w:rsid w:val="00BC0607"/>
    <w:rsid w:val="00C11570"/>
    <w:rsid w:val="00C25A46"/>
    <w:rsid w:val="00DB5F30"/>
    <w:rsid w:val="00E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AA620"/>
  <w15:chartTrackingRefBased/>
  <w15:docId w15:val="{3F9C773E-DA2C-45AC-B7C8-288B834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36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3632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36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632"/>
    <w:rPr>
      <w:b/>
      <w:bCs/>
    </w:rPr>
  </w:style>
  <w:style w:type="paragraph" w:styleId="NormalWeb">
    <w:name w:val="Normal (Web)"/>
    <w:basedOn w:val="Normal"/>
    <w:uiPriority w:val="99"/>
    <w:unhideWhenUsed/>
    <w:rsid w:val="003D3632"/>
    <w:pPr>
      <w:spacing w:before="100" w:beforeAutospacing="1" w:after="100" w:afterAutospacing="1"/>
    </w:pPr>
  </w:style>
  <w:style w:type="paragraph" w:customStyle="1" w:styleId="p3">
    <w:name w:val="p3"/>
    <w:basedOn w:val="Normal"/>
    <w:rsid w:val="003D363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3D3632"/>
  </w:style>
  <w:style w:type="character" w:customStyle="1" w:styleId="s2">
    <w:name w:val="s2"/>
    <w:basedOn w:val="DefaultParagraphFont"/>
    <w:rsid w:val="003D3632"/>
  </w:style>
  <w:style w:type="paragraph" w:customStyle="1" w:styleId="p5">
    <w:name w:val="p5"/>
    <w:basedOn w:val="Normal"/>
    <w:rsid w:val="003D3632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3D3632"/>
  </w:style>
  <w:style w:type="character" w:styleId="FollowedHyperlink">
    <w:name w:val="FollowedHyperlink"/>
    <w:basedOn w:val="DefaultParagraphFont"/>
    <w:rsid w:val="008B28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B28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2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2836"/>
  </w:style>
  <w:style w:type="paragraph" w:styleId="CommentSubject">
    <w:name w:val="annotation subject"/>
    <w:basedOn w:val="CommentText"/>
    <w:next w:val="CommentText"/>
    <w:link w:val="CommentSubjectChar"/>
    <w:rsid w:val="008B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2836"/>
    <w:rPr>
      <w:b/>
      <w:bCs/>
    </w:rPr>
  </w:style>
  <w:style w:type="paragraph" w:styleId="BalloonText">
    <w:name w:val="Balloon Text"/>
    <w:basedOn w:val="Normal"/>
    <w:link w:val="BalloonTextChar"/>
    <w:rsid w:val="008B2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247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801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5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03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9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6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6.open.ac.uk/estates/main/sites/intranet6.open.ac.uk.estates.main/files/files/ecms/web-content/health-and-safety/Forms/Risk-Assessment-Form.docx" TargetMode="External"/><Relationship Id="rId13" Type="http://schemas.openxmlformats.org/officeDocument/2006/relationships/hyperlink" Target="mailto:anne.foward@open.ac.uk?subject=Travel%20Advance%20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net6.open.ac.uk/human-resources/policies-and-procedures?path=t/travel-and-subsistence" TargetMode="External"/><Relationship Id="rId12" Type="http://schemas.openxmlformats.org/officeDocument/2006/relationships/hyperlink" Target="mailto:anne.foward@open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ranet6.open.ac.uk/staff/business-travel-insurance/" TargetMode="External"/><Relationship Id="rId11" Type="http://schemas.openxmlformats.org/officeDocument/2006/relationships/hyperlink" Target="http://www.open.ac.uk/students/research/forms-and-guidance" TargetMode="External"/><Relationship Id="rId5" Type="http://schemas.openxmlformats.org/officeDocument/2006/relationships/hyperlink" Target="http://www.open.ac.uk/creet/main/sites/www.open.ac.uk.creet.main/files/files/STUDENT%20FUNDING%20INFORMATION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ne.foward@ope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6.open.ac.uk/estates/main/sites/intranet6.open.ac.uk.estates.main/files/files/ecms/web-content/health-and-safety/Forms/Fieldwork-Risk-Assessment-Form.docx" TargetMode="External"/><Relationship Id="rId14" Type="http://schemas.openxmlformats.org/officeDocument/2006/relationships/hyperlink" Target="mailto:Anne.foward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Anne.Foward</dc:creator>
  <cp:keywords/>
  <dc:description/>
  <cp:lastModifiedBy>Anne.Foward</cp:lastModifiedBy>
  <cp:revision>3</cp:revision>
  <dcterms:created xsi:type="dcterms:W3CDTF">2018-11-08T11:45:00Z</dcterms:created>
  <dcterms:modified xsi:type="dcterms:W3CDTF">2018-12-20T11:03:00Z</dcterms:modified>
</cp:coreProperties>
</file>